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МАРЬИНСКОГО СЕЛЬСОВЕТА КИРСАНОВСКОГО РАЙОНА ТАМБОВСКОЙ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>
      <w:pPr>
        <w:pStyle w:val="Normal"/>
        <w:ind w:left="7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23.06.2022                           с.Марьинка                                  № 59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8"/>
          <w:vertAlign w:val="superscript"/>
        </w:rPr>
        <w:t>34</w:t>
      </w:r>
      <w:r>
        <w:rPr>
          <w:rFonts w:ascii="Times New Roman" w:hAnsi="Times New Roman"/>
          <w:sz w:val="28"/>
        </w:rPr>
        <w:t xml:space="preserve"> Земельного кодекса Российской Федерации»</w:t>
      </w:r>
    </w:p>
    <w:p>
      <w:pPr>
        <w:pStyle w:val="Normal"/>
        <w:tabs>
          <w:tab w:val="clear" w:pos="708"/>
          <w:tab w:val="left" w:pos="7923" w:leader="none"/>
        </w:tabs>
        <w:suppressAutoHyphens w:val="true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Марьинского сельсовета Кирсановского района Тамбовской области от 28.10.2019 № 190 «Об утверждении Порядка разработки и утверждения административных регламентов предоставления муниципальных услуг администрацией Марьинского сельсовета Кирсановского района Тамбовской области», администрация Марьинского сельсовета постановляет: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8"/>
          <w:vertAlign w:val="superscript"/>
        </w:rPr>
        <w:t>34</w:t>
      </w:r>
      <w:r>
        <w:rPr>
          <w:rFonts w:ascii="Times New Roman" w:hAnsi="Times New Roman"/>
          <w:sz w:val="28"/>
        </w:rPr>
        <w:t xml:space="preserve"> Земельного кодекса Российской Федерации» согласно приложению.</w:t>
      </w:r>
    </w:p>
    <w:p>
      <w:pPr>
        <w:pStyle w:val="Standard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2.</w:t>
      </w:r>
      <w:r>
        <w:rPr>
          <w:rFonts w:eastAsia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Марьинского сельсовета Кирсановского района Тамбовской области «Информационный бюллетень», разместить на официальном сайте администрации Кирсановского района на странице Марьинского сельсовета.</w:t>
      </w:r>
    </w:p>
    <w:p>
      <w:pPr>
        <w:pStyle w:val="Standard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сельсовета Морозову Н.В.</w:t>
      </w:r>
    </w:p>
    <w:p>
      <w:pPr>
        <w:pStyle w:val="Standard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andard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сельсовета                                                                С.Н.Гоголев</w:t>
      </w:r>
    </w:p>
    <w:p>
      <w:pPr>
        <w:pStyle w:val="Standard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>
      <w:pPr>
        <w:pStyle w:val="Normal"/>
        <w:spacing w:lineRule="auto" w:line="276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администрации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23.06.2022 № </w:t>
      </w:r>
      <w:bookmarkStart w:id="0" w:name="_GoBack"/>
      <w:bookmarkEnd w:id="0"/>
      <w:r>
        <w:rPr>
          <w:rFonts w:ascii="Times New Roman" w:hAnsi="Times New Roman"/>
          <w:sz w:val="28"/>
        </w:rPr>
        <w:t>59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АДМИНИСТРАТИВНЫЙ РЕГЛАМЕНТ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муниципальной услуги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8"/>
        </w:rPr>
        <w:t>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b/>
          <w:sz w:val="28"/>
          <w:vertAlign w:val="superscript"/>
        </w:rPr>
        <w:t>34</w:t>
      </w:r>
      <w:r>
        <w:rPr>
          <w:rFonts w:ascii="Times New Roman" w:hAnsi="Times New Roman"/>
          <w:b/>
          <w:sz w:val="28"/>
        </w:rPr>
        <w:t xml:space="preserve"> Земельного кодекса Российской Федерации»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pStyle w:val="ListParagraph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Федерации»разработан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>
      <w:pPr>
        <w:pStyle w:val="Normal"/>
        <w:suppressAutoHyphens w:val="true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 заявителей</w:t>
      </w:r>
    </w:p>
    <w:p>
      <w:pPr>
        <w:pStyle w:val="ListParagraph"/>
        <w:ind w:left="1429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 (далее - заявители).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Заявитель вправе обратиться за получением муниципальной услуги через представителя (далее - представитель заявителя). Полномочия представителя, выступающего от имени заявителя при предоставлении муниципальной услуги, подтверждаются доверенностью, оформленной в соответствии с требованиями законодательства Российской Федерации.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Требования к порядку информирования о предоставлении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Информация о предоставлении муниципальной услуги размещается: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1.2.1.1. непосредственно в здании администрации Марьинского сельсовета Кирсановского района Тамбовской области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>
      <w:pPr>
        <w:pStyle w:val="Normal"/>
        <w:suppressAutoHyphens w:val="true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1.2.1.2. на официальном сайте Администрации Кирсановского района Тамбовской области на странице Марьинского сельсовета в информационно-телекоммуникационной сети «Интернет»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https://r37.tmbreg.ru/ss/marinskij-selsovet.html</w:t>
      </w:r>
      <w:r>
        <w:rPr>
          <w:rFonts w:ascii="Times New Roman" w:hAnsi="Times New Roman"/>
          <w:sz w:val="24"/>
          <w:szCs w:val="24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</w:t>
      </w:r>
      <w:hyperlink r:id="rId2">
        <w:r>
          <w:rPr>
            <w:rStyle w:val="ListLabel6"/>
            <w:rFonts w:ascii="Times New Roman" w:hAnsi="Times New Roman"/>
            <w:sz w:val="24"/>
            <w:szCs w:val="24"/>
            <w:u w:val="single"/>
          </w:rPr>
          <w:t>https</w:t>
        </w:r>
      </w:hyperlink>
      <w:r>
        <w:rPr>
          <w:rFonts w:ascii="Times New Roman" w:hAnsi="Times New Roman"/>
          <w:sz w:val="24"/>
          <w:szCs w:val="24"/>
        </w:rPr>
        <w:t xml:space="preserve"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</w:t>
      </w:r>
      <w:hyperlink r:id="rId3">
        <w:r>
          <w:rPr>
            <w:rStyle w:val="ListLabel6"/>
            <w:rFonts w:ascii="Times New Roman" w:hAnsi="Times New Roman"/>
            <w:sz w:val="24"/>
            <w:szCs w:val="24"/>
            <w:u w:val="single"/>
          </w:rPr>
          <w:t>https://www.gosuslugi68.ru</w:t>
        </w:r>
      </w:hyperlink>
      <w:r>
        <w:rPr>
          <w:rFonts w:ascii="Times New Roman" w:hAnsi="Times New Roman"/>
          <w:sz w:val="24"/>
          <w:szCs w:val="24"/>
        </w:rPr>
        <w:t xml:space="preserve">  (далее — региональный портал).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Информация о месте нахождения Администрации: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SimSun" w:ascii="Times New Roman" w:hAnsi="Times New Roman"/>
          <w:color w:val="000000"/>
          <w:kern w:val="2"/>
          <w:sz w:val="24"/>
          <w:szCs w:val="24"/>
          <w:lang w:bidi="hi-IN"/>
        </w:rPr>
        <w:t xml:space="preserve">Адрес: </w:t>
      </w:r>
      <w:r>
        <w:rPr>
          <w:rFonts w:ascii="Times New Roman" w:hAnsi="Times New Roman"/>
          <w:color w:val="000000"/>
          <w:sz w:val="24"/>
          <w:szCs w:val="24"/>
        </w:rPr>
        <w:t>Информация о месте нахождения Администрации:</w: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393376, Тамбовская область, Кирсановский район, с.Марьинка ,ул.Дорожная дом 67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  <w:r>
        <w:rPr>
          <w:rFonts w:ascii="Times New Roman" w:hAnsi="Times New Roman"/>
          <w:sz w:val="24"/>
          <w:szCs w:val="24"/>
        </w:rPr>
        <w:t xml:space="preserve"> 393376, Тамбовская область, Кирсановский район, с.Марьинка ,ул.Дорожная дом 67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Телефон: 8 (47537) 64-5-37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сайт Администрации: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https://r37.tmbreg.ru/ss/marinskij-selsovet.html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bidi="hi-IN"/>
        </w:rPr>
        <w:t xml:space="preserve">Адрес электронной почты Администрации: 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>
        <w:r>
          <w:rPr>
            <w:rStyle w:val="Style18"/>
            <w:rFonts w:ascii="Times New Roman" w:hAnsi="Times New Roman"/>
            <w:sz w:val="24"/>
            <w:szCs w:val="24"/>
            <w:lang w:bidi="hi-IN"/>
          </w:rPr>
          <w:t>ss</w:t>
        </w:r>
        <w:r>
          <w:rPr>
            <w:rStyle w:val="Style18"/>
            <w:rFonts w:ascii="Times New Roman" w:hAnsi="Times New Roman"/>
            <w:sz w:val="24"/>
            <w:szCs w:val="24"/>
            <w:lang w:val="en-US" w:bidi="hi-IN"/>
          </w:rPr>
          <w:t>m</w:t>
        </w:r>
        <w:r>
          <w:rPr>
            <w:rStyle w:val="Style18"/>
            <w:rFonts w:ascii="Times New Roman" w:hAnsi="Times New Roman"/>
            <w:sz w:val="24"/>
            <w:szCs w:val="24"/>
            <w:lang w:bidi="hi-IN"/>
          </w:rPr>
          <w:t>@r37.tambov.gov.ru</w:t>
        </w:r>
      </w:hyperlink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График работы Администрации:</w:t>
      </w:r>
    </w:p>
    <w:tbl>
      <w:tblPr>
        <w:tblW w:w="6629" w:type="dxa"/>
        <w:jc w:val="left"/>
        <w:tblInd w:w="95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1"/>
        <w:gridCol w:w="2977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 8.00 до 16.12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 8.00 до 16.12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 8.00 до 16.12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 8.00 до 16.12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 8.00 до 16.12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суббота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выходной день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воскресенье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выходной день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Перерыв на обед.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/>
                <w:color w:val="000000"/>
                <w:kern w:val="2"/>
                <w:sz w:val="24"/>
                <w:szCs w:val="24"/>
                <w:lang w:val="en-US" w:bidi="hi-IN"/>
              </w:rPr>
            </w:pP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 12.00 до 13.</w:t>
            </w:r>
            <w:r>
              <w:rPr>
                <w:rFonts w:eastAsia="SimSun" w:ascii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>00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1.2.4.Часы приема заявителей по вопросам предоставления муниципальной услуги Администрацией:</w:t>
      </w:r>
    </w:p>
    <w:tbl>
      <w:tblPr>
        <w:tblW w:w="9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04"/>
        <w:gridCol w:w="6632"/>
      </w:tblGrid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8.00 до 12.00, с 13.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 16.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8.00 до 12.00, с 13.00до 16.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8.00 до 12.00, с 13.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 16.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8.00 до 12.00, с 13.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 16.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8.00 до 12.00, с 13.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 16.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суббота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выходной день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воскресенье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выходной день.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В предоставлении муниципальной услуги участвуют: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1.2.5.1.Управление Федеральной службы государственной регистрации, кадастра и картографии по Тамбовской области (далее – Управление Росреестра по Тамбовской области), расположенное по адресу:                                 ул. Сергея Рахманинова, д. 1 А, г. Тамбов, 392000, телефон для справок: (4752) 72-80-02, адрес электронной почты: frs-tambov@tmb.ru, официальный сайт Управления Росреестра по Тамбовской области http://to68.rosreestr.ru/;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-график (режим) работы с заявителями: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-понедельник – пятница: 08.00 – 16.00; обеденный перерыв: 11.30 – 13.30 по скользящему графику;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-выходные дни: воскресенье, нерабочие праздничные дни;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1.2.5.2. Департамент по недропользованию по Центральному федеральному округу: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г. Москва, Варшавское шоссе, 39а</w:t>
      </w:r>
    </w:p>
    <w:p>
      <w:pPr>
        <w:pStyle w:val="Normal"/>
        <w:tabs>
          <w:tab w:val="clear" w:pos="708"/>
          <w:tab w:val="center" w:pos="5032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Телефон:+7 (499) 678-32-12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графике работы: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вторник- с 9-00 до 17-00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среда- с 9-00 до 17-00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четверг- с 9-00 до 17-00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с10-00 до 12-00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сайт: https://cfo.rosnedra.gov.ru/page/89.html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</w:t>
      </w:r>
      <w:r>
        <w:rPr>
          <w:rFonts w:ascii="Times New Roman" w:hAnsi="Times New Roman"/>
          <w:sz w:val="24"/>
          <w:szCs w:val="24"/>
          <w:lang w:val="en-US"/>
        </w:rPr>
        <w:t>center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rosnedra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1.2.5.3. Управление по охране окружающей среды и природопользованию Тамбовской области:</w:t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места нахождения: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392036 г.Тамбов, ул.Базарная, д.104</w:t>
      </w:r>
    </w:p>
    <w:p>
      <w:pPr>
        <w:pStyle w:val="Normal"/>
        <w:tabs>
          <w:tab w:val="clear" w:pos="708"/>
          <w:tab w:val="center" w:pos="5032" w:leader="none"/>
        </w:tabs>
        <w:ind w:firstLine="709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телефон для справок: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8 (4752) 79-14-42 (приёмная)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графике работы (приемные дни): первый, второй, третий четверг месяца с 15.00 до 17.30</w:t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официальный сайт Органа;</w:t>
      </w:r>
      <w:r>
        <w:rPr>
          <w:rFonts w:ascii="Times New Roman" w:hAnsi="Times New Roman"/>
          <w:i/>
          <w:sz w:val="24"/>
          <w:szCs w:val="24"/>
          <w:u w:val="single"/>
        </w:rPr>
        <w:t>https://opr.tmbreg.ru/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post@opr.tambov.gov.ru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муниципальной услуги: 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Федерации».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Наименование органа,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предоставляющего муниципальную услугу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предоставляется Администрацией Марьинского сельсовета Кирсановского района Тамбовской области.</w:t>
      </w:r>
    </w:p>
    <w:p>
      <w:pPr>
        <w:pStyle w:val="Normal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Результат предоставления муниципальной услуги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Результатом предоставления муниципальной услуги является: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2.3.1.1 постановление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2.3.1.2. постановление об отказе в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Решение о выдаче или об отказе в выдаче разрешения принимается администрацией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Перечень нормативных правовых актов, регулирующих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отношения, возникающие в связи с предоставлением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услуги, с указанием их реквизитов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с:Конституцией Российской Федерации;</w:t>
      </w:r>
    </w:p>
    <w:p>
      <w:pPr>
        <w:pStyle w:val="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Земельным кодексом Российской Федерации;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Федеральным законом от 24.07.2007 № 221-ФЗ «О кадастровой деятельности»;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муниципального образования, принятым решением Марьинского сельского Совета народных депутатов Кирсановского района Тамбовской области от 12.03.2019 № 43.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Исчерпывающий перечень документов,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необходимых в соответствии с нормативными правовыми актами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предоставления муниципальной услуги, подлежащих представлению заявителем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2.6.1.1 заявление о выдаче разрешения на использование земель и земельного участка,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Федерации(далее – заявление)(примерная форма приведена в приложении № 1 к настоящему административному регламенту), содержащее: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фамилию, имя и (при наличии) отчество, место жительство заявителя и реквизиты документа, удостоверяющего его личность, - в случае, если заявление подается физическим лицом;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наименование, местонахождение, организационно-правовую форму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фамилию,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>
      <w:pPr>
        <w:pStyle w:val="Normal"/>
        <w:tabs>
          <w:tab w:val="clear" w:pos="708"/>
          <w:tab w:val="left" w:pos="774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предполагаемые цели использования земель или земельного участка в соответствии с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кадастровый номер земельного участка - в случае, если планируется использование всего земельного участка или его части;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срок использования земель или земельного участка (в пределах сроков, установленных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информацию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5">
        <w:r>
          <w:rPr>
            <w:rStyle w:val="ListLabel9"/>
            <w:rFonts w:ascii="Times New Roman" w:hAnsi="Times New Roman"/>
            <w:sz w:val="24"/>
            <w:szCs w:val="24"/>
          </w:rPr>
          <w:t>пункте 3 части 2 статьи 23</w:t>
        </w:r>
      </w:hyperlink>
      <w:r>
        <w:rPr>
          <w:rFonts w:ascii="Times New Roman" w:hAnsi="Times New Roman"/>
          <w:sz w:val="24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2.6.1.3.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Исчерпывающий перечень документов,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необходимых в соответствии с нормативными правовыми актами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предоставления муниципальной услуги, которые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>
      <w:pPr>
        <w:pStyle w:val="Normal"/>
        <w:suppressAutoHyphens w:val="true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2.7.1.1. выписку из Единого государственного реестра недвижимости об объекте недвижимости;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2.7.1.2. копию лицензии, удостоверяющей право проведения работ по геологическому изучению недр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(в случае, если заявление подается в целях осуществления геологического изучения недр);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2.7.1.3. иные документы, подтверждающие основания для использования земель или земельного участка в целях, предусмотренных </w:t>
      </w:r>
      <w:hyperlink r:id="rId6">
        <w:r>
          <w:rPr>
            <w:rStyle w:val="Style18"/>
            <w:rFonts w:ascii="Times New Roman" w:hAnsi="Times New Roman"/>
            <w:color w:val="auto"/>
            <w:sz w:val="24"/>
            <w:szCs w:val="24"/>
            <w:u w:val="none"/>
          </w:rPr>
          <w:t>пунктом 1 статьи 39</w:t>
        </w:r>
      </w:hyperlink>
      <w:r>
        <w:rPr>
          <w:rStyle w:val="Style18"/>
          <w:rFonts w:ascii="Times New Roman" w:hAnsi="Times New Roman"/>
          <w:color w:val="auto"/>
          <w:sz w:val="24"/>
          <w:szCs w:val="24"/>
          <w:u w:val="none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(</w:t>
      </w:r>
      <w:r>
        <w:rPr>
          <w:rFonts w:ascii="Times New Roman" w:hAnsi="Times New Roman"/>
          <w:bCs/>
          <w:sz w:val="24"/>
          <w:szCs w:val="24"/>
          <w:shd w:fill="FBFBFB" w:val="clear"/>
        </w:rPr>
        <w:t>заявитель</w:t>
      </w:r>
      <w:r>
        <w:rPr>
          <w:rFonts w:ascii="Times New Roman" w:hAnsi="Times New Roman"/>
          <w:sz w:val="24"/>
          <w:szCs w:val="24"/>
          <w:shd w:fill="FBFBFB" w:val="clear"/>
        </w:rPr>
        <w:t> вправе представить указанные документы в органы, предоставляющие муниципальные услуги, по собственной инициативе).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Администрация запрашивает документы, указанные в пункте 2.7.1 настоящего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Запрещается требовать от заявителя: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части 1 статьи 16 Федерального закона от 27.07.2010 № 210-ФЗ                 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 Исчерпывающий перечень оснований для отказа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2.8.1.1. 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2.8.1.2. представление документов в орган, неуполномоченный на рассмотрение заявления.</w:t>
      </w:r>
    </w:p>
    <w:p>
      <w:pPr>
        <w:pStyle w:val="Normal"/>
        <w:suppressAutoHyphens w:val="true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Исчерпывающий перечень оснований для отказа в предоставлении муниципальной услуги: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2.9.2.1 заявление и документы поданы с нарушением требований, установленных пунктом 2.6.1 настоящего административного регламента;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2.9.2.2. в заявлении указаны цели использования земель или земельного участка или объекты, предполагаемые к размещению, не предусмотренные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2.9.2.3. земельный участок, на использование которого испрашивается разрешение, предоставлен физическому или юридическому лицу.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shd w:fill="FFFF00" w:val="clear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Перечень услуг, которые являются необходимыми и обязательными для предоставления муниципальной услуги, отсутствует.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2.11. Размер и основание взимания платы с заявителя за предоставление муниципальной услуги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2.11.1. Предоставление муниципальной услуги осуществляется бесплатно.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2.12. Максимальный срок ожидания в очереди при подаче запроса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2.13. Срок регистрации запроса заявителя о предоставлении муниципальной услуги, в том числе в электронной форме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Срок регистрации заявления, в том числе в электронной форме, составляет 1 рабочий день.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 и региональном порталах.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2.14.3.1. информация о порядке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2.14.3.2. перечень нормативных правовых актов, регламентирующих предоставление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2.14.3.4. сроки предоставления муниципальной услуги и основания для отказа в предоставлении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2.14.3.5. формы заявлений о предоставлении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должностного лица органа, предоставляющего муниципальную услугу,   либо муниципального служащего.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2.14.4. Прием заявителей без предварительной записи осуществляется в порядке очередности.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2.15. Показатели доступности и качества муниципальной услуги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Показателями доступности предоставления муниципальной услуги являются: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2.15.1.1. предоставление возможности получения муниципальной услуги в электронной форме;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2.15.1.2. транспортная или пешая доступность к местам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2.15.2. Показателями качества предоставления муниципальной услуги являются: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2.15.2.1. отсутствие фактов нарушения сроков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2.15.2.3. отсутствие обоснованных жалоб заявителя по результатам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2.16. Иные требования, в том числе учитывающие</w:t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2.16.2. Заявление и документы, указанные в пунктах 2.6.1.2 - 2.6.1.6 настоящего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в форме электронного документа представляется в Администрацию: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направления электронного документа в Администрацию на официальную электронную почту.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При обращении за получением муниципальной услуги, оказываемой с применением усиленной квалифицированной подписи, допускается использование средств электронных подписей класса КС1.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2.16.5. Заявителю в целях получения муниципальной услуги в электронном виде обеспечивается возможность: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в электронном виде;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копирования форм заявлений;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получения заявителем сведений о ходе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2.16.6. Заявление в форме электронного документа представляется в Администрацию в виде файлов в формате doc, docx, txt, xls, xlsx, rtf, если указанное заявление предоставляется в форме электронного документа посредством электронной почты.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2.16.8.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2.16.9.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2.16.10.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2.16.11.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 прием и регистрация заявления и документов, определение ответственного исполнителя;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3.1.1.2. формирование и направление межведомственных запросов;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3.1.1.3. рассмотрение заявления и документов, подготовка результата предоставления муниципальной услуги;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3.1.1.4. 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Прием и регистрация заявления и документов, определение ответственного исполнителя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представляется заявителем (представителем заявителя) в Администрацию.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представляется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заявителя, представитель заявителя также предъявляет доверенность, оформленную в соответствии с требованиями законодательства Российской Федерации.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представлении заявителем (представителем заявителя) документов устанавливается личность заявителя (представителем заявителя), проверяются полномочия заявителя (представителя заявителя),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При любом способе подачи заявления осуществляется проверка на наличие оснований для отказа в приеме документов, указанных в пункте 2.8.1 настоящего административного регламента.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документов, оформленное по форме согласно приложению № 2 к настоящему административному регламенту, в течение 1 рабочего дня.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предусмотренных пунктом 2.8.1 настоящего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Получение заявления о предоставлении муниципальной услуги и документов подтверждается распиской в получении документов (далее – расписка), оформленной по форме согласно приложению № 3 к настоящему административному регламенту)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Если заявление и документы, указанные в пункте 2.6.1 настоящего административного регламента,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Зарегистрированное заявление и прилагаемые документы передаются на рассмотрение главе сельсовета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определяет исполнителя, ответственного за работу с поступившим заявлением (далее – ответственный исполнитель).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Результатом административной процедуры является: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поступивших заявления и документов, определение ответственного исполнителя.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Максимальный срок выполнения административной процедуры составляет 1 день.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Формирование и направление межведомственных запросов</w:t>
      </w:r>
    </w:p>
    <w:p>
      <w:pPr>
        <w:pStyle w:val="Normal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В этом случае, в зависимости от представленных документов, ответственный исполнитель осуществляет подготовку и направление межведомственных запросов в: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3.3.2.1. Управление Федеральной службы государственной регистрации, кадастра и картографии по Тамбовской области о предоставлении: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об объекте недвижимости.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3.3.2.2. Управление по охране окружающей среды и природопользованию Тамбовской области, Департамент по недропользованию по Центральному федеральному округу о предоставлении: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лицензии, удостоверяющей право проведения работ по геологическому изучению недр.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– СМЭВ).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Межведомственный запрос на бумажном носителе заполняется в соответствии с требованиями статьи 7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получения соответствующего межведомственного запроса.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3.3.6. Максимальный срок выполнения административной процедуры составляет 7 дней.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Рассмотрение заявления и документов, подготовка результата предоставления муниципальной услуги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пункте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Ответственный исполнитель осуществляет проверку сведений, содержащихся в заявлении и документах, представленных заявителем, на предмет наличия или отсутствия оснований для отказа в предоставлении муниципальной услуги, предусмотренных пунктом 2.9.2 настоящего административного регламента.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По результатам проверки представленных заявления и документов при отсутствии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подготавливает проект постановления Администрации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 учетом требований пункта 8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При наличии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готовит проект постановления об отказе в выдаче разрешения на использование земель и земельного участка,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с указанием причин отказа.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3.4.5. Подготовленные проекты документов вместе с документами, представленными заявителем (представителем заявителя), направляются на подпись главе сельсовета.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3.4.6. Глава сельсовета рассматривает подготовленные проекты документов и подписывает их.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3.4.7. В случае несогласия с подготовленными проектами документов,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3.4.8. Подписанное постановление Администрации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либо постановление об отказе в выдаче разрешения на использование земель и земельного участка без 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принимается, подписывается, регистрируется в установленном порядке в течение срока административной процедуры.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3.4.9. Результатом административной процедуры является принятое постановление Администрации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либо постановление об отказе в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3.4.10. Максимальный срок выполнения административной процедуры составляет 17 дней.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 Выдача (направление) заявителю результата предоставления муниципальной услуги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принятое постановление Администрации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либо постановление об отказе в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Принятое постановление Администрации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либо постановление об отказе в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направляется заявителю (представителю заявителя) заказным письмом с приложением представленных им документов по указанному в заявлении почтовому адресу.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 Результатом административной процедуры является выдача (направление) заявителю (представителю заявителя) принятого Администраций постановления 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>Земельного кодекса Российской Федерации, либо постановление об отказе в выдаче разрешения на использование земель и земельного участка без 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3.5.4. Максимальный срок выполнения административной процедуры составляет 3 рабочих дня.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на основании распоряжения главы сельсовета,не реже одного раза в год.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Ответственные исполнители несут персональную ответственность за: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соответствие результатов рассмотрения документов требованиям законодательства Российской Федерации;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4.5.2. соблюдение сроков выполнения административных процедур при предоставлении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 Администрации на любом этапе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нарушение срока регистрации заявления (запроса) заявителя о предоставлении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нарушение срока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Жалобы на решения и действия (бездействие) главы сельсовета рассматриваются непосредственно главой сельсовета. Жалобы на решения и действия (бездействие) муниципального служащего рассматриваются главой сельсовета.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 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подлежит обязательной регистрации в течение одного рабочего дня с момента поступления.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Жалоба должна содержать: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5.6.3. сведения об обжалуемых решениях и действиях (бездействии) Администрации, должностного лица Администрации;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Основанием для начала процедуры досудебного (внесудебного) обжалования является подача заявителем жалобы.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Основания для приостановления рассмотрения жалобы отсутствуют.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 результатам рассмотрения жалобы принимается одно из следующих решений: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5.11.2. в удовлетворении жалобы отказывается.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uppressAutoHyphens w:val="true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          от 29.10.2003 № 155-З «Об административных правонар</w:t>
      </w:r>
      <w:hyperlink r:id="rId7">
        <w:r>
          <w:rPr>
            <w:rStyle w:val="ListLabel9"/>
            <w:rFonts w:ascii="Times New Roman" w:hAnsi="Times New Roman"/>
            <w:sz w:val="24"/>
            <w:szCs w:val="24"/>
          </w:rPr>
          <w:t>ушениях в Тамбовской области».</w:t>
        </w:r>
      </w:hyperlink>
    </w:p>
    <w:tbl>
      <w:tblPr>
        <w:tblW w:w="9418" w:type="dxa"/>
        <w:jc w:val="left"/>
        <w:tblInd w:w="45" w:type="dxa"/>
        <w:tblCellMar>
          <w:top w:w="0" w:type="dxa"/>
          <w:left w:w="54" w:type="dxa"/>
          <w:bottom w:w="0" w:type="dxa"/>
          <w:right w:w="54" w:type="dxa"/>
        </w:tblCellMar>
        <w:tblLook w:val="0000"/>
      </w:tblPr>
      <w:tblGrid>
        <w:gridCol w:w="4178"/>
        <w:gridCol w:w="5239"/>
      </w:tblGrid>
      <w:tr>
        <w:trPr>
          <w:trHeight w:val="1" w:hRule="atLeast"/>
        </w:trPr>
        <w:tc>
          <w:tcPr>
            <w:tcW w:w="4178" w:type="dxa"/>
            <w:tcBorders/>
            <w:shd w:color="000000" w:fill="FFFFFF" w:val="clear"/>
          </w:tcPr>
          <w:p>
            <w:pPr>
              <w:pStyle w:val="Normal"/>
              <w:suppressLineNumbers/>
              <w:suppressAutoHyphens w:val="true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suppressLineNumbers/>
              <w:suppressAutoHyphens w:val="true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suppressLineNumbers/>
              <w:suppressAutoHyphens w:val="true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5239" w:type="dxa"/>
            <w:tcBorders/>
            <w:shd w:color="000000" w:fill="FFFFFF" w:val="clear"/>
          </w:tcPr>
          <w:p>
            <w:pPr>
              <w:pStyle w:val="Normal"/>
              <w:suppressAutoHyphens w:val="true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>
            <w:pPr>
              <w:pStyle w:val="Normal"/>
              <w:suppressAutoHyphens w:val="true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>
            <w:pPr>
              <w:pStyle w:val="Normal"/>
              <w:suppressAutoHyphens w:val="true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>
            <w:pPr>
              <w:pStyle w:val="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«Выдача разрешения на использование земель и земельного участка без  предоставления земельного участка и установления сервитутов в целях, предусмотренных пунктом 1 статьи 39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Федерации»</w:t>
            </w:r>
          </w:p>
          <w:p>
            <w:pPr>
              <w:pStyle w:val="Normal"/>
              <w:suppressAutoHyphens w:val="tru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923" w:leader="none"/>
              </w:tabs>
              <w:suppressAutoHyphens w:val="tru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форма</w:t>
            </w:r>
          </w:p>
          <w:p>
            <w:pPr>
              <w:pStyle w:val="Normal"/>
              <w:tabs>
                <w:tab w:val="clear" w:pos="708"/>
                <w:tab w:val="left" w:pos="7923" w:leader="none"/>
              </w:tabs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tbl>
      <w:tblPr>
        <w:tblW w:w="5293" w:type="dxa"/>
        <w:jc w:val="right"/>
        <w:tblInd w:w="0" w:type="dxa"/>
        <w:tblCellMar>
          <w:top w:w="0" w:type="dxa"/>
          <w:left w:w="54" w:type="dxa"/>
          <w:bottom w:w="0" w:type="dxa"/>
          <w:right w:w="54" w:type="dxa"/>
        </w:tblCellMar>
        <w:tblLook w:val="0000"/>
      </w:tblPr>
      <w:tblGrid>
        <w:gridCol w:w="5293"/>
      </w:tblGrid>
      <w:tr>
        <w:trPr>
          <w:trHeight w:val="1" w:hRule="atLeast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 сельсовета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физических лиц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 (последнее при наличии)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(реквизиты документа, удостоверяющего личность)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_____________________ __________________________________________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(последнее при наличии) представителя заявителя </w:t>
            </w:r>
          </w:p>
          <w:p>
            <w:pPr>
              <w:pStyle w:val="Normal"/>
              <w:suppressLineNumbers/>
              <w:suppressAutoHyphens w:val="tru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 документа,  подтверждающие его  полномочия _________________________________________</w:t>
            </w:r>
          </w:p>
        </w:tc>
      </w:tr>
      <w:tr>
        <w:trPr>
          <w:trHeight w:val="1" w:hRule="atLeast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ind w:left="-5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почты, номер телефона заявителя или представителя заявителя</w:t>
            </w:r>
          </w:p>
        </w:tc>
      </w:tr>
    </w:tbl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yandex-sans" w:hAnsi="yandex-sans" w:cs="yandex-sans"/>
          <w:sz w:val="24"/>
          <w:szCs w:val="24"/>
          <w:highlight w:val="white"/>
        </w:rPr>
      </w:pPr>
      <w:r>
        <w:rPr>
          <w:rFonts w:cs="yandex-sans" w:ascii="yandex-sans" w:hAnsi="yandex-sans"/>
          <w:sz w:val="24"/>
          <w:szCs w:val="24"/>
          <w:shd w:fill="FFFFFF" w:val="clear"/>
        </w:rPr>
      </w:r>
    </w:p>
    <w:tbl>
      <w:tblPr>
        <w:tblStyle w:val="ab"/>
        <w:tblW w:w="5387" w:type="dxa"/>
        <w:jc w:val="left"/>
        <w:tblInd w:w="421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</w:tblGrid>
      <w:tr>
        <w:trPr/>
        <w:tc>
          <w:tcPr>
            <w:tcW w:w="538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ind w:left="41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fill="FFFFFF" w:val="clear"/>
              </w:rPr>
            </w:r>
          </w:p>
        </w:tc>
      </w:tr>
      <w:tr>
        <w:trPr/>
        <w:tc>
          <w:tcPr>
            <w:tcW w:w="5387" w:type="dxa"/>
            <w:tcBorders/>
            <w:shd w:fill="auto" w:val="clear"/>
          </w:tcPr>
          <w:p>
            <w:pPr>
              <w:pStyle w:val="Normal"/>
              <w:ind w:left="-108" w:hanging="0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Наименование:</w:t>
            </w:r>
          </w:p>
        </w:tc>
      </w:tr>
      <w:tr>
        <w:trPr/>
        <w:tc>
          <w:tcPr>
            <w:tcW w:w="5387" w:type="dxa"/>
            <w:tcBorders/>
            <w:shd w:fill="auto" w:val="clear"/>
          </w:tcPr>
          <w:p>
            <w:pPr>
              <w:pStyle w:val="Normal"/>
              <w:ind w:left="-108" w:hang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Место нахождения</w:t>
            </w:r>
          </w:p>
        </w:tc>
      </w:tr>
      <w:tr>
        <w:trPr>
          <w:trHeight w:val="355" w:hRule="atLeast"/>
        </w:trPr>
        <w:tc>
          <w:tcPr>
            <w:tcW w:w="5387" w:type="dxa"/>
            <w:tcBorders/>
            <w:shd w:fill="auto" w:val="clear"/>
          </w:tcPr>
          <w:p>
            <w:pPr>
              <w:pStyle w:val="Normal"/>
              <w:ind w:left="-108" w:hang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Организационно-правовая форма </w:t>
            </w:r>
          </w:p>
          <w:p>
            <w:pPr>
              <w:pStyle w:val="Normal"/>
              <w:ind w:left="-108" w:hanging="0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fill="FFFFFF" w:val="clear"/>
              </w:rPr>
            </w:r>
          </w:p>
        </w:tc>
      </w:tr>
      <w:tr>
        <w:trPr>
          <w:trHeight w:val="344" w:hRule="atLeast"/>
        </w:trPr>
        <w:tc>
          <w:tcPr>
            <w:tcW w:w="5387" w:type="dxa"/>
            <w:tcBorders/>
            <w:shd w:fill="auto" w:val="clear"/>
          </w:tcPr>
          <w:p>
            <w:pPr>
              <w:pStyle w:val="Normal"/>
              <w:ind w:left="-108" w:hang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Сведения о государственной  регистрации в ЕГРЮЛ</w:t>
            </w:r>
          </w:p>
        </w:tc>
      </w:tr>
      <w:tr>
        <w:trPr>
          <w:trHeight w:val="344" w:hRule="atLeast"/>
        </w:trPr>
        <w:tc>
          <w:tcPr>
            <w:tcW w:w="53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ind w:lef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почты, номер телефона заявителя или представителя заявителя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выдаче разрешения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>
      <w:pPr>
        <w:pStyle w:val="Normal"/>
        <w:tabs>
          <w:tab w:val="clear" w:pos="708"/>
          <w:tab w:val="left" w:pos="7923" w:leader="none"/>
        </w:tabs>
        <w:suppressAutoHyphens w:val="true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  </w:t>
      </w:r>
      <w:r>
        <w:rPr>
          <w:rFonts w:ascii="Times New Roman" w:hAnsi="Times New Roman"/>
          <w:sz w:val="24"/>
          <w:szCs w:val="24"/>
        </w:rPr>
        <w:t>Прошу Вас выдать разрешение на использование земель и земельного участка без 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_________________________________________,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</w:t>
      </w:r>
      <w:r>
        <w:rPr>
          <w:rFonts w:ascii="Times New Roman" w:hAnsi="Times New Roman"/>
          <w:sz w:val="24"/>
          <w:szCs w:val="24"/>
        </w:rPr>
        <w:t>(указывается в случае, если планируется использование всего земельного участка)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 </w:t>
      </w:r>
      <w:r>
        <w:rPr>
          <w:rFonts w:ascii="Times New Roman" w:hAnsi="Times New Roman"/>
          <w:sz w:val="24"/>
          <w:szCs w:val="24"/>
        </w:rPr>
        <w:t>Предполагаемая   цель  использования  земель  или  земельного  участка в соответствии спунктом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Федерации__________________________________________.___________________________________      Срок использования земель или земельного участка (в пределах срока, установленного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 _____________________________________________________________________________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Информация </w:t>
      </w:r>
      <w:r>
        <w:rPr>
          <w:rFonts w:ascii="Times New Roman" w:hAnsi="Times New Roman"/>
          <w:sz w:val="24"/>
          <w:szCs w:val="24"/>
          <w:shd w:fill="FFFFFF" w:val="clear"/>
        </w:rPr>
        <w:t>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 </w:t>
      </w:r>
      <w:r>
        <w:fldChar w:fldCharType="begin"/>
      </w:r>
      <w:r>
        <w:rPr>
          <w:rStyle w:val="Style18"/>
          <w:sz w:val="24"/>
          <w:u w:val="none"/>
          <w:highlight w:val="white"/>
          <w:szCs w:val="24"/>
          <w:rFonts w:ascii="Times New Roman" w:hAnsi="Times New Roman"/>
        </w:rPr>
        <w:instrText> HYPERLINK "http://www.consultant.ru/document/cons_doc_LAW_394113/7096d98956747a5482a7877ccd12bfba11413767/" \l "dst948"</w:instrText>
      </w:r>
      <w:r>
        <w:rPr>
          <w:rStyle w:val="Style18"/>
          <w:sz w:val="24"/>
          <w:u w:val="none"/>
          <w:highlight w:val="white"/>
          <w:szCs w:val="24"/>
          <w:rFonts w:ascii="Times New Roman" w:hAnsi="Times New Roman"/>
        </w:rPr>
        <w:fldChar w:fldCharType="separate"/>
      </w:r>
      <w:r>
        <w:rPr>
          <w:rStyle w:val="Style18"/>
          <w:rFonts w:ascii="Times New Roman" w:hAnsi="Times New Roman"/>
          <w:color w:val="auto"/>
          <w:sz w:val="24"/>
          <w:szCs w:val="24"/>
          <w:highlight w:val="white"/>
          <w:u w:val="none"/>
        </w:rPr>
        <w:t>пункте 3 части 2 статьи 23</w:t>
      </w:r>
      <w:r>
        <w:rPr>
          <w:rStyle w:val="Style18"/>
          <w:sz w:val="24"/>
          <w:u w:val="none"/>
          <w:highlight w:val="whit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  <w:shd w:fill="FFFFFF" w:val="clear"/>
        </w:rPr>
        <w:t> Лесного кодекса Российской Федерации), в отношении которых подано заявление, в случае такой необходимости</w:t>
      </w:r>
      <w:r>
        <w:rPr>
          <w:sz w:val="24"/>
          <w:szCs w:val="24"/>
          <w:shd w:fill="FFFFFF" w:val="clear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Результат рассмотрения заявления прошу предоставить (нужное отметить): </w:t>
      </w:r>
    </w:p>
    <w:tbl>
      <w:tblPr>
        <w:tblW w:w="9462" w:type="dxa"/>
        <w:jc w:val="left"/>
        <w:tblInd w:w="0" w:type="dxa"/>
        <w:tblCellMar>
          <w:top w:w="0" w:type="dxa"/>
          <w:left w:w="96" w:type="dxa"/>
          <w:bottom w:w="0" w:type="dxa"/>
          <w:right w:w="0" w:type="dxa"/>
        </w:tblCellMar>
        <w:tblLook w:val="0000"/>
      </w:tblPr>
      <w:tblGrid>
        <w:gridCol w:w="789"/>
        <w:gridCol w:w="8672"/>
      </w:tblGrid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 виде бумажного документа при личном обращении в Администрацию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 виде электронного документа на электронную почту:_________________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 виде бумажного документа посредством почтового отправления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___________________________________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___________________________________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  <w:t>Заявитель:</w:t>
      </w:r>
    </w:p>
    <w:p>
      <w:pPr>
        <w:pStyle w:val="Normal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                       </w:t>
      </w:r>
      <w:r>
        <w:rPr>
          <w:rFonts w:ascii="Times New Roman" w:hAnsi="Times New Roman"/>
          <w:sz w:val="24"/>
          <w:szCs w:val="24"/>
          <w:shd w:fill="FFFFFF" w:val="clear"/>
        </w:rPr>
        <w:t>________________      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shd w:fill="FFFFFF" w:val="clear"/>
        </w:rPr>
        <w:t>(подпись)                                                       (расшифровка подписи)</w:t>
      </w:r>
    </w:p>
    <w:p>
      <w:pPr>
        <w:pStyle w:val="Normal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  <w:t>Дата «____» _____________20____г.</w:t>
      </w:r>
    </w:p>
    <w:p>
      <w:pPr>
        <w:pStyle w:val="Normal"/>
        <w:ind w:left="4536" w:hanging="0"/>
        <w:jc w:val="righ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разрешения на использование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 и земельного участка без  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земельного участка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установления сервитутов в целях, предусмотренных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Федерации»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(последнее при наличии)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заявителя, адрес места регистрации)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индекс и адрес места жительства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отказе в приеме документов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______________ 20__ г.</w:t>
      </w:r>
    </w:p>
    <w:p>
      <w:pPr>
        <w:pStyle w:val="Normal"/>
        <w:suppressAutoHyphens w:val="tru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(дата принятия решения)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______________________________________________________________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 в приеме заявления о   выдаче разрешения на использование земель и земельного участка без 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и приложенных к нему документов.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Причинами, послужившими основанием для отказа в приеме заявления и документов, явились следующие обстоятельства: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(нужное отметить в квадрате)</w:t>
      </w:r>
    </w:p>
    <w:tbl>
      <w:tblPr>
        <w:tblW w:w="9355" w:type="dxa"/>
        <w:jc w:val="left"/>
        <w:tblInd w:w="96" w:type="dxa"/>
        <w:tblCellMar>
          <w:top w:w="0" w:type="dxa"/>
          <w:left w:w="50" w:type="dxa"/>
          <w:bottom w:w="0" w:type="dxa"/>
          <w:right w:w="50" w:type="dxa"/>
        </w:tblCellMar>
        <w:tblLook w:val="0000"/>
      </w:tblPr>
      <w:tblGrid>
        <w:gridCol w:w="504"/>
        <w:gridCol w:w="8850"/>
      </w:tblGrid>
      <w:tr>
        <w:trPr>
          <w:trHeight w:val="1" w:hRule="atLeast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8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</w:t>
            </w:r>
          </w:p>
        </w:tc>
      </w:tr>
      <w:tr>
        <w:trPr>
          <w:trHeight w:val="1" w:hRule="atLeast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uppressLineNumbers/>
              <w:suppressAutoHyphens w:val="true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8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документов в орган, неуполномоченный на рассмотрение заявления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должностное лицо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                                 _____________                          ______________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(должность, Ф.И.О.)                          ( подпись)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widowControl w:val="false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разрешения на использование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 и земельного участка без  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земельного участка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установления сервитутов в целях, предусмотренных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пунктом 1 статьи 39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Федерации»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получении документов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администрации  муниципального образования)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Мною, _______________________________________________________________________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сотрудника, принявшего документы, Ф.И.О.(последнее при наличии)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от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(последнее при наличии) заявителя_______________________________________________________________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представителя заявителя_________________________________________________,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документы: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jc w:val="left"/>
        <w:tblInd w:w="109" w:type="dxa"/>
        <w:tblCellMar>
          <w:top w:w="0" w:type="dxa"/>
          <w:left w:w="49" w:type="dxa"/>
          <w:bottom w:w="0" w:type="dxa"/>
          <w:right w:w="49" w:type="dxa"/>
        </w:tblCellMar>
        <w:tblLook w:val="0000"/>
      </w:tblPr>
      <w:tblGrid>
        <w:gridCol w:w="559"/>
        <w:gridCol w:w="4466"/>
        <w:gridCol w:w="2108"/>
        <w:gridCol w:w="2211"/>
      </w:tblGrid>
      <w:tr>
        <w:trPr>
          <w:trHeight w:val="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листов)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листов)</w:t>
            </w:r>
          </w:p>
        </w:tc>
      </w:tr>
      <w:tr>
        <w:trPr>
          <w:trHeight w:val="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межведомственным запросам будут получены следующие документы: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jc w:val="left"/>
        <w:tblInd w:w="109" w:type="dxa"/>
        <w:tblCellMar>
          <w:top w:w="0" w:type="dxa"/>
          <w:left w:w="49" w:type="dxa"/>
          <w:bottom w:w="0" w:type="dxa"/>
          <w:right w:w="49" w:type="dxa"/>
        </w:tblCellMar>
        <w:tblLook w:val="0000"/>
      </w:tblPr>
      <w:tblGrid>
        <w:gridCol w:w="559"/>
        <w:gridCol w:w="4466"/>
        <w:gridCol w:w="2108"/>
        <w:gridCol w:w="2211"/>
      </w:tblGrid>
      <w:tr>
        <w:trPr>
          <w:trHeight w:val="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листов)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листов)</w:t>
            </w:r>
          </w:p>
        </w:tc>
      </w:tr>
      <w:tr>
        <w:trPr>
          <w:trHeight w:val="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документ о предоставлении муниципальной  услуги будет готов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выдаче: «___» _____________ 20__ г.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сдал: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заявителя, подпись-если заявление подано лично в Администрацию)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 ___ г.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принял: 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Ф.И.О. специалиста, принявшего документы)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«____» ________________ 20 ___ г.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yandex-san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a32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3"/>
    <w:uiPriority w:val="99"/>
    <w:semiHidden/>
    <w:qFormat/>
    <w:rsid w:val="001029a5"/>
    <w:rPr/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029a5"/>
    <w:rPr>
      <w:vertAlign w:val="superscript"/>
    </w:rPr>
  </w:style>
  <w:style w:type="character" w:styleId="Style16" w:customStyle="1">
    <w:name w:val="Текст сноски Знак"/>
    <w:basedOn w:val="DefaultParagraphFont"/>
    <w:link w:val="a6"/>
    <w:uiPriority w:val="99"/>
    <w:semiHidden/>
    <w:qFormat/>
    <w:rsid w:val="00951707"/>
    <w:rPr/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51707"/>
    <w:rPr>
      <w:vertAlign w:val="superscript"/>
    </w:rPr>
  </w:style>
  <w:style w:type="character" w:styleId="Style18">
    <w:name w:val="Интернет-ссылка"/>
    <w:basedOn w:val="DefaultParagraphFont"/>
    <w:uiPriority w:val="99"/>
    <w:unhideWhenUsed/>
    <w:rsid w:val="00e00cf2"/>
    <w:rPr>
      <w:color w:val="0000FF"/>
      <w:u w:val="single"/>
    </w:rPr>
  </w:style>
  <w:style w:type="character" w:styleId="Style19" w:customStyle="1">
    <w:name w:val="Текст выноски Знак"/>
    <w:basedOn w:val="DefaultParagraphFont"/>
    <w:link w:val="ac"/>
    <w:uiPriority w:val="99"/>
    <w:semiHidden/>
    <w:qFormat/>
    <w:rsid w:val="00e146eb"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Endnote Text"/>
    <w:basedOn w:val="Normal"/>
    <w:link w:val="a4"/>
    <w:uiPriority w:val="99"/>
    <w:semiHidden/>
    <w:unhideWhenUsed/>
    <w:rsid w:val="001029a5"/>
    <w:pPr/>
    <w:rPr>
      <w:sz w:val="20"/>
      <w:szCs w:val="20"/>
    </w:rPr>
  </w:style>
  <w:style w:type="paragraph" w:styleId="Style26">
    <w:name w:val="Footnote Text"/>
    <w:basedOn w:val="Normal"/>
    <w:link w:val="a7"/>
    <w:uiPriority w:val="99"/>
    <w:semiHidden/>
    <w:unhideWhenUsed/>
    <w:rsid w:val="00951707"/>
    <w:pPr/>
    <w:rPr>
      <w:sz w:val="20"/>
      <w:szCs w:val="20"/>
    </w:rPr>
  </w:style>
  <w:style w:type="paragraph" w:styleId="Standard" w:customStyle="1">
    <w:name w:val="Standard"/>
    <w:qFormat/>
    <w:rsid w:val="005229e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5229e9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5665a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S22" w:customStyle="1">
    <w:name w:val="s_22"/>
    <w:basedOn w:val="Normal"/>
    <w:qFormat/>
    <w:rsid w:val="005665a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rsid w:val="00e41267"/>
    <w:pPr>
      <w:widowControl/>
      <w:suppressAutoHyphens w:val="true"/>
      <w:bidi w:val="0"/>
      <w:ind w:firstLine="720"/>
      <w:jc w:val="left"/>
    </w:pPr>
    <w:rPr>
      <w:rFonts w:ascii="Arial" w:hAnsi="Arial" w:eastAsia="SimSun" w:cs="Mangal"/>
      <w:color w:val="000000"/>
      <w:kern w:val="2"/>
      <w:sz w:val="22"/>
      <w:szCs w:val="20"/>
      <w:lang w:eastAsia="zh-CN" w:bidi="hi-IN" w:val="ru-RU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e146e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8807c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/Users/rubtsova.l.s/AppData/Local/Microsoft/Windows/INetCache/Content.Outlook/7HO1Z071/https" TargetMode="External"/><Relationship Id="rId3" Type="http://schemas.openxmlformats.org/officeDocument/2006/relationships/hyperlink" Target="https://www.gosuslugi68.ru/" TargetMode="External"/><Relationship Id="rId4" Type="http://schemas.openxmlformats.org/officeDocument/2006/relationships/hyperlink" Target="mailto:sss@r37.tambov.gov.ru" TargetMode="External"/><Relationship Id="rId5" Type="http://schemas.openxmlformats.org/officeDocument/2006/relationships/hyperlink" Target="garantf1://12050845.2323/" TargetMode="External"/><Relationship Id="rId6" Type="http://schemas.openxmlformats.org/officeDocument/2006/relationships/hyperlink" Target="garantf1://12024624.39341/" TargetMode="External"/><Relationship Id="rId7" Type="http://schemas.openxmlformats.org/officeDocument/2006/relationships/hyperlink" Target="consultantplus://offline/ref=25200206D10E8591DC65085DCF540201735F02B08C2CE81DEC3517C2FA76168914ABE0A94EED781E25C08A62A8E4F04617AADCA94AEE860E8AFB20p1K7O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BA62-1E99-4986-B2E5-81F94999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LibreOffice/6.3.3.2$Windows_X86_64 LibreOffice_project/a64200df03143b798afd1ec74a12ab50359878ed</Application>
  <Pages>22</Pages>
  <Words>7036</Words>
  <Characters>55748</Characters>
  <CharactersWithSpaces>62902</CharactersWithSpaces>
  <Paragraphs>453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2022-06-03T16:55:00Z</dcterms:created>
  <dc:creator>user</dc:creator>
  <dc:description/>
  <dc:language>ru-RU</dc:language>
  <cp:lastModifiedBy/>
  <cp:lastPrinted>2022-06-24T12:29:00Z</cp:lastPrinted>
  <dcterms:modified xsi:type="dcterms:W3CDTF">2022-06-30T10:39:46Z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